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CB" w:rsidRDefault="005E1FCB" w:rsidP="005E1FCB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5E1FCB" w:rsidRDefault="005E1FCB" w:rsidP="005E1FCB">
      <w:pPr>
        <w:pStyle w:val="1"/>
        <w:rPr>
          <w:rFonts w:hint="eastAsia"/>
        </w:rPr>
      </w:pPr>
      <w:bookmarkStart w:id="0" w:name="_GoBack"/>
    </w:p>
    <w:p w:rsidR="005E1FCB" w:rsidRDefault="005E1FCB" w:rsidP="005E1FCB">
      <w:pPr>
        <w:snapToGrid w:val="0"/>
        <w:spacing w:line="576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活动方案</w:t>
      </w:r>
    </w:p>
    <w:bookmarkEnd w:id="0"/>
    <w:p w:rsidR="005E1FCB" w:rsidRDefault="005E1FCB" w:rsidP="005E1FCB">
      <w:pPr>
        <w:spacing w:line="576" w:lineRule="exact"/>
        <w:rPr>
          <w:rFonts w:ascii="宋体" w:hAnsi="宋体"/>
          <w:kern w:val="0"/>
          <w:sz w:val="44"/>
          <w:szCs w:val="44"/>
        </w:rPr>
      </w:pPr>
    </w:p>
    <w:p w:rsidR="005E1FCB" w:rsidRDefault="005E1FCB" w:rsidP="005E1FCB">
      <w:pPr>
        <w:spacing w:line="576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一、竞赛时间和地点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竞赛时间为2020年5月下旬，具体时间地点另行通知。</w:t>
      </w:r>
    </w:p>
    <w:p w:rsidR="005E1FCB" w:rsidRDefault="005E1FCB" w:rsidP="005E1FCB">
      <w:pPr>
        <w:spacing w:line="576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二、参赛对象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全省中小学校（含中职学校）以及负责机器人教学的教师。</w:t>
      </w:r>
    </w:p>
    <w:p w:rsidR="005E1FCB" w:rsidRDefault="005E1FCB" w:rsidP="005E1FCB">
      <w:pPr>
        <w:spacing w:line="576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三、竞赛内容及组别</w:t>
      </w:r>
    </w:p>
    <w:p w:rsidR="005E1FCB" w:rsidRDefault="005E1FCB" w:rsidP="005E1FCB">
      <w:pPr>
        <w:spacing w:line="576" w:lineRule="exact"/>
        <w:ind w:firstLineChars="200" w:firstLine="640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（一）创意赛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主题：气候挑战。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组别：小学组、中学组。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参赛队要从完成的任务着手，设计并搭建一台应对极端气候或者是改变气候的机器人，要紧扣主题，抒发创意，表达创新。比赛内容为作品展示和交流问辩。</w:t>
      </w:r>
    </w:p>
    <w:p w:rsidR="005E1FCB" w:rsidRDefault="005E1FCB" w:rsidP="005E1FCB">
      <w:pPr>
        <w:spacing w:line="576" w:lineRule="exact"/>
        <w:ind w:firstLineChars="200" w:firstLine="640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（二）基本技能赛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初中组主题：雪后城市。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高中组主题：海水上升。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组别：初中组、高中组。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要求选手在规定时间内现场搭建机器人、编程和调试，完成对场地任务的挑战，并结合虚拟机器人进行技术答辩。</w:t>
      </w:r>
    </w:p>
    <w:p w:rsidR="005E1FCB" w:rsidRDefault="005E1FCB" w:rsidP="005E1FCB">
      <w:pPr>
        <w:spacing w:line="576" w:lineRule="exact"/>
        <w:ind w:firstLineChars="200" w:firstLine="640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（三）足球赛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主题：WRO足球世界杯。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组别：小学组。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spacing w:val="-11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要求选手使用自己搭建的进攻和防守机器人，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采用蓝牙传输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的方式运行编写的程序，</w:t>
      </w:r>
      <w:r>
        <w:rPr>
          <w:rFonts w:ascii="仿宋_GB2312" w:eastAsia="仿宋_GB2312" w:hAnsi="仿宋" w:hint="eastAsia"/>
          <w:spacing w:val="-11"/>
          <w:kern w:val="0"/>
          <w:sz w:val="32"/>
          <w:szCs w:val="32"/>
        </w:rPr>
        <w:t>从而操控机器人尽可能多的完成射门。</w:t>
      </w:r>
    </w:p>
    <w:p w:rsidR="005E1FCB" w:rsidRDefault="005E1FCB" w:rsidP="005E1FCB">
      <w:pPr>
        <w:spacing w:line="576" w:lineRule="exact"/>
        <w:ind w:firstLineChars="200" w:firstLine="640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（四）教师技能赛</w:t>
      </w:r>
    </w:p>
    <w:p w:rsidR="005E1FCB" w:rsidRDefault="005E1FCB" w:rsidP="005E1FCB">
      <w:pPr>
        <w:pStyle w:val="a4"/>
        <w:widowControl w:val="0"/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主题：太空挑战。</w:t>
      </w:r>
    </w:p>
    <w:p w:rsidR="005E1FCB" w:rsidRDefault="005E1FCB" w:rsidP="005E1FCB">
      <w:pPr>
        <w:pStyle w:val="a4"/>
        <w:widowControl w:val="0"/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教师现场搭建、编程、调试，完成对抽取任务的挑战。</w:t>
      </w:r>
    </w:p>
    <w:p w:rsidR="005E1FCB" w:rsidRDefault="005E1FCB" w:rsidP="005E1FCB">
      <w:pPr>
        <w:spacing w:line="576" w:lineRule="exact"/>
        <w:ind w:firstLineChars="200" w:firstLine="640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（五）FIRST科技挑战赛巡回赛-青海站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主题：星际之城。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组别：中学组。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通过设计、搭建、测试、编程出自动控制和手动操控为一体的机器人来完成一系列任务，每场比赛有两支队伍组成的红色和蓝色代表的两个联盟进行对抗，通过定位和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搬运楼砖、摩天石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从装载区到建筑区，建造并且将团队顶石封顶在最高的摩天大楼上。</w:t>
      </w:r>
    </w:p>
    <w:p w:rsidR="005E1FCB" w:rsidRDefault="005E1FCB" w:rsidP="005E1FCB">
      <w:pPr>
        <w:spacing w:line="576" w:lineRule="exact"/>
        <w:ind w:firstLineChars="200" w:firstLine="640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（六）创新设计大赛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主题：太空天梯挑战。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组别：小学组、中学组。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竞赛分为创意搭建环节和承重挑战环节，创意搭建环节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中选手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需要搭建高台，高台顶端放置减速电机，通过减速机构或滑轮组放大电机扭矩，达到提升重物的目的。加入控制件或利用程序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实现吊取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2kg砝码时自动升起和自动停止。创意搭建环节名次和分数以高台搭建的高度和起吊砝码的高</w:t>
      </w:r>
      <w:r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度来决定。</w:t>
      </w:r>
    </w:p>
    <w:p w:rsidR="005E1FCB" w:rsidRDefault="005E1FCB" w:rsidP="005E1FCB">
      <w:pPr>
        <w:pStyle w:val="a4"/>
        <w:widowControl w:val="0"/>
        <w:tabs>
          <w:tab w:val="left" w:pos="0"/>
        </w:tabs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四、报名方式</w:t>
      </w:r>
    </w:p>
    <w:p w:rsidR="005E1FCB" w:rsidRDefault="005E1FCB" w:rsidP="005E1FCB">
      <w:pPr>
        <w:snapToGrid w:val="0"/>
        <w:spacing w:line="576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2020年5月15日前，市(州)</w:t>
      </w:r>
      <w:r>
        <w:rPr>
          <w:rFonts w:ascii="仿宋_GB2312" w:eastAsia="仿宋_GB2312" w:hAnsi="仿宋" w:hint="eastAsia"/>
          <w:sz w:val="32"/>
          <w:szCs w:val="32"/>
        </w:rPr>
        <w:t>教育局将汇总表电子版、纸质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统一</w:t>
      </w:r>
      <w:proofErr w:type="gramEnd"/>
      <w:r>
        <w:rPr>
          <w:rFonts w:ascii="仿宋_GB2312" w:eastAsia="仿宋_GB2312" w:hint="eastAsia"/>
          <w:sz w:val="32"/>
          <w:szCs w:val="32"/>
        </w:rPr>
        <w:t>上报送至省教育技术装备中心，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申报表、技术档案等相关材料由学校</w:t>
      </w:r>
      <w:r>
        <w:rPr>
          <w:rFonts w:ascii="仿宋_GB2312" w:eastAsia="仿宋_GB2312" w:hint="eastAsia"/>
          <w:sz w:val="32"/>
          <w:szCs w:val="32"/>
        </w:rPr>
        <w:t>登陆青海教育技术装备网（</w:t>
      </w:r>
      <w:r>
        <w:rPr>
          <w:rFonts w:ascii="仿宋_GB2312" w:eastAsia="仿宋_GB2312"/>
          <w:sz w:val="32"/>
          <w:szCs w:val="32"/>
        </w:rPr>
        <w:t>http://www.qhjyzb.com/</w:t>
      </w:r>
      <w:r>
        <w:rPr>
          <w:rFonts w:ascii="仿宋_GB2312" w:eastAsia="仿宋_GB2312" w:hAnsi="仿宋" w:hint="eastAsia"/>
          <w:kern w:val="0"/>
          <w:sz w:val="32"/>
          <w:szCs w:val="32"/>
        </w:rPr>
        <w:t>）比赛专区上传，大赛组委会将按照各地上报的汇总表审核申报情况，</w:t>
      </w:r>
      <w:r>
        <w:rPr>
          <w:rFonts w:ascii="仿宋_GB2312" w:eastAsia="仿宋_GB2312" w:hint="eastAsia"/>
          <w:sz w:val="32"/>
          <w:szCs w:val="32"/>
        </w:rPr>
        <w:t>不接受学校或个人形式的报名。所有报名材料务必填写完整真实，否则取消参赛资格。</w:t>
      </w:r>
    </w:p>
    <w:p w:rsidR="005E1FCB" w:rsidRDefault="005E1FCB" w:rsidP="005E1FCB">
      <w:pPr>
        <w:numPr>
          <w:ilvl w:val="0"/>
          <w:numId w:val="1"/>
        </w:numPr>
        <w:spacing w:line="576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参赛要求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（一）为加强管理，本次竞赛活动以市（州）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为单位，</w:t>
      </w:r>
      <w:r>
        <w:rPr>
          <w:rFonts w:ascii="仿宋_GB2312" w:eastAsia="仿宋_GB2312" w:hint="eastAsia"/>
          <w:sz w:val="32"/>
          <w:szCs w:val="32"/>
        </w:rPr>
        <w:t>各地领队及各教练员要负责本地区、本学校参赛队员的各项安全，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协助做好省级竞赛中本地区参赛队的沟通协调</w:t>
      </w:r>
      <w:r>
        <w:rPr>
          <w:rFonts w:ascii="仿宋_GB2312" w:eastAsia="仿宋_GB2312" w:hint="eastAsia"/>
          <w:sz w:val="32"/>
          <w:szCs w:val="32"/>
        </w:rPr>
        <w:t>工作。参赛人员要服从大赛统一安排，竞赛期间要注意人身、交通和财产等安全。参赛期间产生的费用需自理。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（二）每个参赛队由1名教练员和参赛队员组成，创新设计赛、创意赛、足球赛、基本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技能赛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每支参赛队队员为3名，科技挑战赛每支参赛队队员为6-10名。</w:t>
      </w:r>
    </w:p>
    <w:p w:rsidR="005E1FCB" w:rsidRDefault="005E1FCB" w:rsidP="005E1FCB">
      <w:pPr>
        <w:spacing w:line="576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（三）每支队伍限报一项赛事。</w:t>
      </w:r>
    </w:p>
    <w:p w:rsidR="005E1FCB" w:rsidRDefault="005E1FCB" w:rsidP="005E1FCB">
      <w:pPr>
        <w:spacing w:line="576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（四）创意比赛需提供技术档案。</w:t>
      </w:r>
    </w:p>
    <w:p w:rsidR="005E1FCB" w:rsidRDefault="005E1FCB" w:rsidP="005E1FCB">
      <w:pPr>
        <w:spacing w:line="576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（五）参加创新设计赛的代表队在报到时需提供设计说明文档、源文件、演示视频、实物作品照片。</w:t>
      </w:r>
    </w:p>
    <w:p w:rsidR="007A2343" w:rsidRDefault="005E1FCB" w:rsidP="005E1FCB">
      <w:r>
        <w:rPr>
          <w:rFonts w:ascii="黑体" w:eastAsia="黑体" w:hAnsi="黑体" w:cs="黑体" w:hint="eastAsia"/>
          <w:sz w:val="32"/>
          <w:szCs w:val="32"/>
        </w:rPr>
        <w:br w:type="page"/>
      </w:r>
    </w:p>
    <w:sectPr w:rsidR="007A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2E18"/>
    <w:multiLevelType w:val="singleLevel"/>
    <w:tmpl w:val="58212E18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CB"/>
    <w:rsid w:val="005E1FCB"/>
    <w:rsid w:val="007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0BCDD-BE81-45EA-AAF7-2C96A226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5E1FC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1">
    <w:name w:val="heading 1"/>
    <w:basedOn w:val="a"/>
    <w:next w:val="a"/>
    <w:link w:val="10"/>
    <w:qFormat/>
    <w:rsid w:val="005E1FC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E1FCB"/>
    <w:rPr>
      <w:rFonts w:ascii="宋体" w:eastAsia="宋体" w:hAnsi="宋体" w:cs="宋体"/>
      <w:kern w:val="36"/>
      <w:sz w:val="24"/>
      <w:szCs w:val="24"/>
    </w:rPr>
  </w:style>
  <w:style w:type="character" w:customStyle="1" w:styleId="a3">
    <w:name w:val="纯文本 字符"/>
    <w:basedOn w:val="a0"/>
    <w:link w:val="a4"/>
    <w:rsid w:val="005E1FCB"/>
    <w:rPr>
      <w:rFonts w:ascii="Times New Roman" w:eastAsia="宋体" w:hAnsi="Times New Roman" w:cs="Calibri"/>
      <w:sz w:val="18"/>
      <w:szCs w:val="18"/>
    </w:rPr>
  </w:style>
  <w:style w:type="paragraph" w:styleId="a4">
    <w:name w:val="Plain Text"/>
    <w:basedOn w:val="a"/>
    <w:link w:val="a3"/>
    <w:qFormat/>
    <w:rsid w:val="005E1FCB"/>
    <w:pPr>
      <w:widowControl/>
    </w:pPr>
    <w:rPr>
      <w:sz w:val="18"/>
      <w:szCs w:val="18"/>
    </w:rPr>
  </w:style>
  <w:style w:type="character" w:customStyle="1" w:styleId="11">
    <w:name w:val="纯文本 字符1"/>
    <w:basedOn w:val="a0"/>
    <w:uiPriority w:val="99"/>
    <w:semiHidden/>
    <w:rsid w:val="005E1FCB"/>
    <w:rPr>
      <w:rFonts w:asciiTheme="minorEastAsia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2019-12-25T01:33:00Z</dcterms:created>
  <dcterms:modified xsi:type="dcterms:W3CDTF">2019-12-25T01:34:00Z</dcterms:modified>
</cp:coreProperties>
</file>